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0C" w:rsidRPr="00A26FF0" w:rsidRDefault="00D445D8" w:rsidP="00A26FF0">
      <w:pPr>
        <w:ind w:left="-1080"/>
        <w:contextualSpacing/>
        <w:rPr>
          <w:sz w:val="20"/>
        </w:rPr>
      </w:pPr>
      <w:r w:rsidRPr="00A26FF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20483" wp14:editId="7743FA84">
                <wp:simplePos x="0" y="0"/>
                <wp:positionH relativeFrom="column">
                  <wp:posOffset>4524375</wp:posOffset>
                </wp:positionH>
                <wp:positionV relativeFrom="paragraph">
                  <wp:posOffset>-133350</wp:posOffset>
                </wp:positionV>
                <wp:extent cx="2190750" cy="4057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0"/>
                            </w:tblGrid>
                            <w:tr w:rsidR="00D445D8" w:rsidRPr="00D445D8" w:rsidTr="00D445D8">
                              <w:trPr>
                                <w:trHeight w:val="300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5D8" w:rsidRPr="00A26FF0" w:rsidRDefault="00D445D8" w:rsidP="00D44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b/>
                                      <w:sz w:val="20"/>
                                    </w:rPr>
                                    <w:t>Word Bank</w:t>
                                  </w:r>
                                </w:p>
                                <w:p w:rsidR="00D445D8" w:rsidRPr="00D445D8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D445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Pandemic</w:t>
                                  </w:r>
                                </w:p>
                              </w:tc>
                            </w:tr>
                            <w:tr w:rsidR="00D445D8" w:rsidRPr="00D445D8" w:rsidTr="00D445D8">
                              <w:trPr>
                                <w:trHeight w:val="300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5D8" w:rsidRPr="00D445D8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D445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Epidemic </w:t>
                                  </w:r>
                                </w:p>
                              </w:tc>
                            </w:tr>
                            <w:tr w:rsidR="00D445D8" w:rsidRPr="00D445D8" w:rsidTr="00D445D8">
                              <w:trPr>
                                <w:trHeight w:val="300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5D8" w:rsidRPr="00D445D8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D445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Communicable disease </w:t>
                                  </w:r>
                                </w:p>
                              </w:tc>
                            </w:tr>
                            <w:tr w:rsidR="00D445D8" w:rsidRPr="00D445D8" w:rsidTr="00D445D8">
                              <w:trPr>
                                <w:trHeight w:val="300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5D8" w:rsidRPr="00D445D8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D445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Deficiency </w:t>
                                  </w:r>
                                </w:p>
                              </w:tc>
                            </w:tr>
                            <w:tr w:rsidR="00D445D8" w:rsidRPr="00D445D8" w:rsidTr="00D445D8">
                              <w:trPr>
                                <w:trHeight w:val="300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5D8" w:rsidRPr="00D445D8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D445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Environmental factors </w:t>
                                  </w:r>
                                </w:p>
                              </w:tc>
                            </w:tr>
                            <w:tr w:rsidR="00D445D8" w:rsidRPr="00D445D8" w:rsidTr="00D445D8">
                              <w:trPr>
                                <w:trHeight w:val="300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5D8" w:rsidRPr="00D445D8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D445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Immunity </w:t>
                                  </w:r>
                                </w:p>
                              </w:tc>
                            </w:tr>
                            <w:tr w:rsidR="00D445D8" w:rsidRPr="00D445D8" w:rsidTr="00D445D8">
                              <w:trPr>
                                <w:trHeight w:val="300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5D8" w:rsidRPr="00D445D8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D445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Biological Warfare</w:t>
                                  </w:r>
                                </w:p>
                              </w:tc>
                            </w:tr>
                            <w:tr w:rsidR="00D445D8" w:rsidRPr="00D445D8" w:rsidTr="00D445D8">
                              <w:trPr>
                                <w:trHeight w:val="300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445D8" w:rsidRPr="00A26FF0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D445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NGO (non-governmental organization)</w:t>
                                  </w:r>
                                </w:p>
                                <w:p w:rsidR="00564E36" w:rsidRPr="00A26FF0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564E36"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HIV/AIDS</w:t>
                                  </w:r>
                                </w:p>
                                <w:p w:rsidR="00564E36" w:rsidRPr="00A26FF0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564E36"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Small Pox</w:t>
                                  </w:r>
                                </w:p>
                                <w:p w:rsidR="00564E36" w:rsidRPr="00A26FF0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564E36"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Malaria</w:t>
                                  </w:r>
                                </w:p>
                                <w:p w:rsidR="00FC5A03" w:rsidRPr="00A26FF0" w:rsidRDefault="00FC5A0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-Bubonic Plague</w:t>
                                  </w:r>
                                </w:p>
                                <w:p w:rsidR="00D445D8" w:rsidRPr="00A26FF0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Genocide</w:t>
                                  </w:r>
                                </w:p>
                                <w:p w:rsidR="00D445D8" w:rsidRPr="00A26FF0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Ethnic Cleansing</w:t>
                                  </w:r>
                                </w:p>
                                <w:p w:rsidR="00D445D8" w:rsidRPr="00A26FF0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Refugee</w:t>
                                  </w:r>
                                </w:p>
                                <w:p w:rsidR="00D445D8" w:rsidRPr="00A26FF0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Scarcity</w:t>
                                  </w:r>
                                </w:p>
                                <w:p w:rsidR="00D445D8" w:rsidRPr="00A26FF0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Imperialism</w:t>
                                  </w:r>
                                </w:p>
                                <w:p w:rsidR="00D445D8" w:rsidRPr="00A26FF0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Holocaust</w:t>
                                  </w:r>
                                </w:p>
                                <w:p w:rsidR="00D445D8" w:rsidRPr="00A26FF0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Rwanda</w:t>
                                  </w:r>
                                </w:p>
                                <w:p w:rsidR="00562381" w:rsidRPr="00A26FF0" w:rsidRDefault="00175163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Darfur</w:t>
                                  </w:r>
                                </w:p>
                                <w:p w:rsidR="00D445D8" w:rsidRPr="00A26FF0" w:rsidRDefault="00562381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Adolph Hitler</w:t>
                                  </w:r>
                                </w:p>
                                <w:p w:rsidR="00D445D8" w:rsidRPr="00A26FF0" w:rsidRDefault="00562381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Ghettos</w:t>
                                  </w:r>
                                </w:p>
                                <w:p w:rsidR="00D445D8" w:rsidRPr="00D445D8" w:rsidRDefault="00562381" w:rsidP="00D445D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</w:pPr>
                                  <w:r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 w:rsidR="00D445D8" w:rsidRPr="00A26FF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Concentration Camps</w:t>
                                  </w:r>
                                  <w:r w:rsidR="00D445D8" w:rsidRPr="00D445D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D445D8" w:rsidRPr="00A26FF0" w:rsidRDefault="00D445D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-10.5pt;width:172.5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Q5IwIAAEcEAAAOAAAAZHJzL2Uyb0RvYy54bWysU9uO2yAQfa/Uf0C8N3bcZLOx4qy22aaq&#10;tL1Iu/0AjHGMCgwFEjv9+g44m01vL1V5QAwzHM6cmVndDFqRg3BegqnodJJTIgyHRppdRb88bl9d&#10;U+IDMw1TYERFj8LTm/XLF6velqKADlQjHEEQ48veVrQLwZZZ5nknNPMTsMKgswWnWUDT7bLGsR7R&#10;tcqKPL/KenCNdcCF93h7NzrpOuG3reDhU9t6EYiqKHILaXdpr+OerVes3DlmO8lPNNg/sNBMGvz0&#10;DHXHAiN7J3+D0pI78NCGCQedQdtKLlIOmM00/yWbh45ZkXJBcbw9y+T/Hyz/ePjsiGwq+jpfUGKY&#10;xiI9iiGQNzCQIurTW19i2IPFwDDgNdY55ertPfCvnhjYdMzsxK1z0HeCNchvGl9mF09HHB9B6v4D&#10;NPgN2wdIQEPrdBQP5SCIjnU6nmsTqXC8LKbLfDFHF0ffLJ8vrtCIf7Dy6bl1PrwToEk8VNRh8RM8&#10;O9z7MIY+hcTfPCjZbKVSyXC7eqMcOTBslG1aJ/SfwpQhfUWX82I+KvBXiDytP0FoGbDjldQVvT4H&#10;sTLq9tY0SJOVgUk1njE7ZU5CRu1GFcNQDxgY1a2hOaKkDsbOxknEQwfuOyU9dnVF/bc9c4IS9d5g&#10;WZbT2SyOQTJm80WBhrv01JceZjhCVTRQMh43IY1O5GjgFsvXyiTsM5MTV+zWVJrTZMVxuLRT1PP8&#10;r38AAAD//wMAUEsDBBQABgAIAAAAIQAOdYNW4QAAAAwBAAAPAAAAZHJzL2Rvd25yZXYueG1sTI/B&#10;TsMwDIbvSLxDZCQuaEtaWFtK3QkhgdgNBoJr1mRtReOUJOvK25Od4Gj70+/vr9azGdikne8tISRL&#10;AUxTY1VPLcL72+OiAOaDJCUHSxrhR3tY1+dnlSyVPdKrnrahZTGEfCkRuhDGknPfdNpIv7Sjpnjb&#10;W2dkiKNruXLyGMPNwFMhMm5kT/FDJ0f90Onma3swCMXN8/TpN9cvH022H27DVT49fTvEy4v5/g5Y&#10;0HP4g+GkH9Whjk47eyDl2YCQJ+kqogiLNImlToRY5XG1Q8iSQgCvK/6/RP0LAAD//wMAUEsBAi0A&#10;FAAGAAgAAAAhALaDOJL+AAAA4QEAABMAAAAAAAAAAAAAAAAAAAAAAFtDb250ZW50X1R5cGVzXS54&#10;bWxQSwECLQAUAAYACAAAACEAOP0h/9YAAACUAQAACwAAAAAAAAAAAAAAAAAvAQAAX3JlbHMvLnJl&#10;bHNQSwECLQAUAAYACAAAACEAjq4UOSMCAABHBAAADgAAAAAAAAAAAAAAAAAuAgAAZHJzL2Uyb0Rv&#10;Yy54bWxQSwECLQAUAAYACAAAACEADnWDVuEAAAAMAQAADwAAAAAAAAAAAAAAAAB9BAAAZHJzL2Rv&#10;d25yZXYueG1sUEsFBgAAAAAEAAQA8wAAAIsFAAAAAA==&#10;">
                <v:textbox>
                  <w:txbxContent>
                    <w:tbl>
                      <w:tblPr>
                        <w:tblW w:w="38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820"/>
                      </w:tblGrid>
                      <w:tr w:rsidR="00D445D8" w:rsidRPr="00D445D8" w:rsidTr="00D445D8">
                        <w:trPr>
                          <w:trHeight w:val="300"/>
                        </w:trPr>
                        <w:tc>
                          <w:tcPr>
                            <w:tcW w:w="3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5D8" w:rsidRPr="00A26FF0" w:rsidRDefault="00D445D8" w:rsidP="00D445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26FF0">
                              <w:rPr>
                                <w:b/>
                                <w:sz w:val="20"/>
                              </w:rPr>
                              <w:t>Word Bank</w:t>
                            </w:r>
                          </w:p>
                          <w:p w:rsidR="00D445D8" w:rsidRPr="00D445D8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D445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Pandemic</w:t>
                            </w:r>
                          </w:p>
                        </w:tc>
                      </w:tr>
                      <w:tr w:rsidR="00D445D8" w:rsidRPr="00D445D8" w:rsidTr="00D445D8">
                        <w:trPr>
                          <w:trHeight w:val="300"/>
                        </w:trPr>
                        <w:tc>
                          <w:tcPr>
                            <w:tcW w:w="3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5D8" w:rsidRPr="00D445D8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D445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Epidemic </w:t>
                            </w:r>
                          </w:p>
                        </w:tc>
                      </w:tr>
                      <w:tr w:rsidR="00D445D8" w:rsidRPr="00D445D8" w:rsidTr="00D445D8">
                        <w:trPr>
                          <w:trHeight w:val="300"/>
                        </w:trPr>
                        <w:tc>
                          <w:tcPr>
                            <w:tcW w:w="3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5D8" w:rsidRPr="00D445D8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D445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Communicable disease </w:t>
                            </w:r>
                          </w:p>
                        </w:tc>
                      </w:tr>
                      <w:tr w:rsidR="00D445D8" w:rsidRPr="00D445D8" w:rsidTr="00D445D8">
                        <w:trPr>
                          <w:trHeight w:val="300"/>
                        </w:trPr>
                        <w:tc>
                          <w:tcPr>
                            <w:tcW w:w="3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5D8" w:rsidRPr="00D445D8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D445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Deficiency </w:t>
                            </w:r>
                          </w:p>
                        </w:tc>
                      </w:tr>
                      <w:tr w:rsidR="00D445D8" w:rsidRPr="00D445D8" w:rsidTr="00D445D8">
                        <w:trPr>
                          <w:trHeight w:val="300"/>
                        </w:trPr>
                        <w:tc>
                          <w:tcPr>
                            <w:tcW w:w="3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5D8" w:rsidRPr="00D445D8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D445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Environmental factors </w:t>
                            </w:r>
                          </w:p>
                        </w:tc>
                      </w:tr>
                      <w:tr w:rsidR="00D445D8" w:rsidRPr="00D445D8" w:rsidTr="00D445D8">
                        <w:trPr>
                          <w:trHeight w:val="300"/>
                        </w:trPr>
                        <w:tc>
                          <w:tcPr>
                            <w:tcW w:w="3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5D8" w:rsidRPr="00D445D8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D445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Immunity </w:t>
                            </w:r>
                          </w:p>
                        </w:tc>
                      </w:tr>
                      <w:tr w:rsidR="00D445D8" w:rsidRPr="00D445D8" w:rsidTr="00D445D8">
                        <w:trPr>
                          <w:trHeight w:val="300"/>
                        </w:trPr>
                        <w:tc>
                          <w:tcPr>
                            <w:tcW w:w="3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5D8" w:rsidRPr="00D445D8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D445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Biological Warfare</w:t>
                            </w:r>
                          </w:p>
                        </w:tc>
                      </w:tr>
                      <w:tr w:rsidR="00D445D8" w:rsidRPr="00D445D8" w:rsidTr="00D445D8">
                        <w:trPr>
                          <w:trHeight w:val="300"/>
                        </w:trPr>
                        <w:tc>
                          <w:tcPr>
                            <w:tcW w:w="3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445D8" w:rsidRPr="00A26FF0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D445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NGO (non-governmental organization)</w:t>
                            </w:r>
                          </w:p>
                          <w:p w:rsidR="00564E36" w:rsidRPr="00A26FF0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564E36"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HIV/AIDS</w:t>
                            </w:r>
                          </w:p>
                          <w:p w:rsidR="00564E36" w:rsidRPr="00A26FF0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564E36"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Small Pox</w:t>
                            </w:r>
                          </w:p>
                          <w:p w:rsidR="00564E36" w:rsidRPr="00A26FF0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564E36"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Malaria</w:t>
                            </w:r>
                          </w:p>
                          <w:p w:rsidR="00FC5A03" w:rsidRPr="00A26FF0" w:rsidRDefault="00FC5A0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-Bubonic Plague</w:t>
                            </w:r>
                          </w:p>
                          <w:p w:rsidR="00D445D8" w:rsidRPr="00A26FF0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Genocide</w:t>
                            </w:r>
                          </w:p>
                          <w:p w:rsidR="00D445D8" w:rsidRPr="00A26FF0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Ethnic Cleansing</w:t>
                            </w:r>
                          </w:p>
                          <w:p w:rsidR="00D445D8" w:rsidRPr="00A26FF0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Refugee</w:t>
                            </w:r>
                          </w:p>
                          <w:p w:rsidR="00D445D8" w:rsidRPr="00A26FF0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Scarcity</w:t>
                            </w:r>
                          </w:p>
                          <w:p w:rsidR="00D445D8" w:rsidRPr="00A26FF0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Imperialism</w:t>
                            </w:r>
                          </w:p>
                          <w:p w:rsidR="00D445D8" w:rsidRPr="00A26FF0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Holocaust</w:t>
                            </w:r>
                          </w:p>
                          <w:p w:rsidR="00D445D8" w:rsidRPr="00A26FF0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Rwanda</w:t>
                            </w:r>
                          </w:p>
                          <w:p w:rsidR="00562381" w:rsidRPr="00A26FF0" w:rsidRDefault="00175163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Darfur</w:t>
                            </w:r>
                          </w:p>
                          <w:p w:rsidR="00D445D8" w:rsidRPr="00A26FF0" w:rsidRDefault="00562381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Adolph Hitler</w:t>
                            </w:r>
                          </w:p>
                          <w:p w:rsidR="00D445D8" w:rsidRPr="00A26FF0" w:rsidRDefault="00562381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Ghettos</w:t>
                            </w:r>
                          </w:p>
                          <w:p w:rsidR="00D445D8" w:rsidRPr="00D445D8" w:rsidRDefault="00562381" w:rsidP="00D445D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</w:pPr>
                            <w:r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-</w:t>
                            </w:r>
                            <w:r w:rsidR="00D445D8" w:rsidRPr="00A26FF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Concentration Camps</w:t>
                            </w:r>
                            <w:r w:rsidR="00D445D8" w:rsidRPr="00D445D8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D445D8" w:rsidRPr="00A26FF0" w:rsidRDefault="00D445D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D26" w:rsidRPr="00A26FF0">
        <w:rPr>
          <w:b/>
          <w:sz w:val="24"/>
        </w:rPr>
        <w:t>Classwork #2</w:t>
      </w:r>
      <w:r w:rsidR="00824D26" w:rsidRPr="00A26FF0">
        <w:rPr>
          <w:sz w:val="24"/>
        </w:rPr>
        <w:t xml:space="preserve"> </w:t>
      </w:r>
      <w:r w:rsidR="00824D26" w:rsidRPr="00A26FF0">
        <w:rPr>
          <w:sz w:val="20"/>
        </w:rPr>
        <w:t>– Genocide and Disease Review – USE YOUR NOTES!!!</w:t>
      </w:r>
      <w:bookmarkStart w:id="0" w:name="_GoBack"/>
      <w:bookmarkEnd w:id="0"/>
    </w:p>
    <w:p w:rsidR="00D445D8" w:rsidRPr="00A26FF0" w:rsidRDefault="00175163" w:rsidP="00A26FF0">
      <w:pPr>
        <w:pStyle w:val="ListParagraph"/>
        <w:numPr>
          <w:ilvl w:val="0"/>
          <w:numId w:val="1"/>
        </w:numPr>
        <w:rPr>
          <w:sz w:val="20"/>
        </w:rPr>
      </w:pPr>
      <w:r w:rsidRPr="00A26FF0">
        <w:rPr>
          <w:sz w:val="20"/>
        </w:rPr>
        <w:t>One who flees their country during times of war or genocide?</w:t>
      </w:r>
    </w:p>
    <w:p w:rsidR="00A26FF0" w:rsidRPr="00A26FF0" w:rsidRDefault="00A26FF0" w:rsidP="00A26FF0">
      <w:pPr>
        <w:pStyle w:val="ListParagraph"/>
        <w:ind w:left="-720"/>
        <w:rPr>
          <w:sz w:val="20"/>
        </w:rPr>
      </w:pPr>
    </w:p>
    <w:p w:rsidR="00A26FF0" w:rsidRPr="00A26FF0" w:rsidRDefault="00175163" w:rsidP="00A26FF0">
      <w:pPr>
        <w:pStyle w:val="ListParagraph"/>
        <w:numPr>
          <w:ilvl w:val="0"/>
          <w:numId w:val="1"/>
        </w:numPr>
        <w:ind w:right="2880"/>
        <w:rPr>
          <w:sz w:val="20"/>
        </w:rPr>
      </w:pPr>
      <w:r w:rsidRPr="00A26FF0">
        <w:rPr>
          <w:sz w:val="20"/>
        </w:rPr>
        <w:t>This Genocide of non-Arab Africans is still occurring today in the southwest of Su</w:t>
      </w:r>
      <w:r w:rsidR="00562381" w:rsidRPr="00A26FF0">
        <w:rPr>
          <w:sz w:val="20"/>
        </w:rPr>
        <w:t>d</w:t>
      </w:r>
      <w:r w:rsidRPr="00A26FF0">
        <w:rPr>
          <w:sz w:val="20"/>
        </w:rPr>
        <w:t>an.</w:t>
      </w:r>
    </w:p>
    <w:p w:rsidR="00A26FF0" w:rsidRPr="00A26FF0" w:rsidRDefault="00A26FF0" w:rsidP="00A26FF0">
      <w:pPr>
        <w:pStyle w:val="ListParagraph"/>
        <w:ind w:left="-720" w:right="2880"/>
        <w:rPr>
          <w:sz w:val="20"/>
        </w:rPr>
      </w:pPr>
    </w:p>
    <w:p w:rsidR="00A26FF0" w:rsidRPr="00A26FF0" w:rsidRDefault="00A26FF0" w:rsidP="00A26FF0">
      <w:pPr>
        <w:pStyle w:val="ListParagraph"/>
        <w:numPr>
          <w:ilvl w:val="0"/>
          <w:numId w:val="1"/>
        </w:numPr>
        <w:ind w:right="2880"/>
        <w:rPr>
          <w:sz w:val="20"/>
        </w:rPr>
      </w:pPr>
      <w:r w:rsidRPr="00A26FF0">
        <w:rPr>
          <w:sz w:val="20"/>
        </w:rPr>
        <w:t>Prison camp where the NAZI government imprisoned Jews and others, and then systematically executed them.</w:t>
      </w:r>
    </w:p>
    <w:p w:rsidR="00A26FF0" w:rsidRPr="00A26FF0" w:rsidRDefault="00A26FF0" w:rsidP="00A26FF0">
      <w:pPr>
        <w:pStyle w:val="ListParagraph"/>
        <w:ind w:left="-720" w:right="2880"/>
        <w:rPr>
          <w:sz w:val="20"/>
        </w:rPr>
      </w:pPr>
    </w:p>
    <w:p w:rsidR="00562381" w:rsidRPr="00A26FF0" w:rsidRDefault="00562381" w:rsidP="00A26FF0">
      <w:pPr>
        <w:pStyle w:val="ListParagraph"/>
        <w:numPr>
          <w:ilvl w:val="0"/>
          <w:numId w:val="1"/>
        </w:numPr>
        <w:ind w:right="2880"/>
        <w:rPr>
          <w:sz w:val="20"/>
        </w:rPr>
      </w:pPr>
      <w:r w:rsidRPr="00A26FF0">
        <w:rPr>
          <w:sz w:val="20"/>
        </w:rPr>
        <w:t>Group of people working together to make the world better.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562381" w:rsidRPr="00A26FF0" w:rsidRDefault="00562381" w:rsidP="00A26FF0">
      <w:pPr>
        <w:pStyle w:val="ListParagraph"/>
        <w:numPr>
          <w:ilvl w:val="0"/>
          <w:numId w:val="1"/>
        </w:numPr>
        <w:ind w:right="2880"/>
        <w:rPr>
          <w:sz w:val="20"/>
        </w:rPr>
      </w:pPr>
      <w:r w:rsidRPr="00A26FF0">
        <w:rPr>
          <w:sz w:val="20"/>
        </w:rPr>
        <w:t xml:space="preserve">Disease </w:t>
      </w:r>
      <w:r w:rsidRPr="00A26FF0">
        <w:rPr>
          <w:b/>
          <w:bCs/>
          <w:i/>
          <w:iCs/>
          <w:sz w:val="20"/>
        </w:rPr>
        <w:t>not</w:t>
      </w:r>
      <w:r w:rsidRPr="00A26FF0">
        <w:rPr>
          <w:i/>
          <w:iCs/>
          <w:sz w:val="20"/>
        </w:rPr>
        <w:t xml:space="preserve"> </w:t>
      </w:r>
      <w:r w:rsidRPr="00A26FF0">
        <w:rPr>
          <w:sz w:val="20"/>
        </w:rPr>
        <w:t>caused by genetics or infection, but by Lifestyle, or chemical exposure.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FC5A03" w:rsidRPr="00A26FF0" w:rsidRDefault="00FC5A03" w:rsidP="00A26FF0">
      <w:pPr>
        <w:pStyle w:val="ListParagraph"/>
        <w:numPr>
          <w:ilvl w:val="0"/>
          <w:numId w:val="1"/>
        </w:numPr>
        <w:ind w:right="2880"/>
        <w:rPr>
          <w:sz w:val="20"/>
        </w:rPr>
      </w:pPr>
      <w:r w:rsidRPr="00A26FF0">
        <w:rPr>
          <w:sz w:val="20"/>
        </w:rPr>
        <w:t>A current communicable disease that is an epidemic in Africa. This disease can be transmitted via blood or bodily fluids. It results in a weak immune system.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A26FF0" w:rsidRPr="00A26FF0" w:rsidRDefault="00A26FF0" w:rsidP="00A26FF0">
      <w:pPr>
        <w:pStyle w:val="ListParagraph"/>
        <w:numPr>
          <w:ilvl w:val="0"/>
          <w:numId w:val="1"/>
        </w:numPr>
        <w:ind w:right="2880"/>
        <w:rPr>
          <w:sz w:val="20"/>
        </w:rPr>
      </w:pPr>
      <w:r w:rsidRPr="00A26FF0">
        <w:rPr>
          <w:sz w:val="20"/>
        </w:rPr>
        <w:t>Dictator and NAZI party leader that started World War II and the Holocaust.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A26FF0" w:rsidRPr="00A26FF0" w:rsidRDefault="00A26FF0" w:rsidP="00A26FF0">
      <w:pPr>
        <w:pStyle w:val="ListParagraph"/>
        <w:numPr>
          <w:ilvl w:val="0"/>
          <w:numId w:val="1"/>
        </w:numPr>
        <w:ind w:right="2880"/>
        <w:rPr>
          <w:sz w:val="20"/>
        </w:rPr>
      </w:pPr>
      <w:r w:rsidRPr="00A26FF0">
        <w:rPr>
          <w:sz w:val="20"/>
        </w:rPr>
        <w:t>a shortage of substances (as vitamins) necessary to health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A26FF0" w:rsidRPr="00A26FF0" w:rsidRDefault="00A26FF0" w:rsidP="00A26FF0">
      <w:pPr>
        <w:pStyle w:val="ListParagraph"/>
        <w:numPr>
          <w:ilvl w:val="0"/>
          <w:numId w:val="1"/>
        </w:numPr>
        <w:ind w:right="-1080"/>
        <w:rPr>
          <w:sz w:val="20"/>
        </w:rPr>
      </w:pPr>
      <w:r w:rsidRPr="00A26FF0">
        <w:rPr>
          <w:sz w:val="20"/>
        </w:rPr>
        <w:t xml:space="preserve">Inability to satisfy all wants at the same time, resources and goods are </w:t>
      </w:r>
      <w:r w:rsidRPr="00A26FF0">
        <w:rPr>
          <w:i/>
          <w:iCs/>
          <w:sz w:val="20"/>
        </w:rPr>
        <w:t>limited</w:t>
      </w:r>
      <w:r w:rsidRPr="00A26FF0">
        <w:rPr>
          <w:iCs/>
          <w:sz w:val="20"/>
        </w:rPr>
        <w:t>.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A26FF0" w:rsidRPr="00A26FF0" w:rsidRDefault="00A26FF0" w:rsidP="00A26FF0">
      <w:pPr>
        <w:pStyle w:val="ListParagraph"/>
        <w:numPr>
          <w:ilvl w:val="0"/>
          <w:numId w:val="1"/>
        </w:numPr>
        <w:ind w:right="-1080"/>
        <w:rPr>
          <w:sz w:val="20"/>
        </w:rPr>
      </w:pPr>
      <w:r w:rsidRPr="00A26FF0">
        <w:rPr>
          <w:sz w:val="20"/>
        </w:rPr>
        <w:t>A communicable disease transmissible by direct contact with an affected individual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175163" w:rsidRPr="00A26FF0" w:rsidRDefault="00175163" w:rsidP="00A26FF0">
      <w:pPr>
        <w:pStyle w:val="ListParagraph"/>
        <w:numPr>
          <w:ilvl w:val="0"/>
          <w:numId w:val="1"/>
        </w:numPr>
        <w:ind w:right="-1080"/>
        <w:rPr>
          <w:sz w:val="20"/>
        </w:rPr>
      </w:pPr>
      <w:r w:rsidRPr="00A26FF0">
        <w:rPr>
          <w:sz w:val="20"/>
        </w:rPr>
        <w:t>In the past, nations used swords, guns, and explosives to defeat their enemies. Today, nations can use weapons that spread disease.</w:t>
      </w:r>
    </w:p>
    <w:p w:rsidR="00A26FF0" w:rsidRPr="00A26FF0" w:rsidRDefault="00A26FF0" w:rsidP="00A26FF0">
      <w:pPr>
        <w:pStyle w:val="ListParagraph"/>
        <w:ind w:right="-1080"/>
        <w:rPr>
          <w:sz w:val="20"/>
        </w:rPr>
      </w:pPr>
    </w:p>
    <w:p w:rsidR="00A26FF0" w:rsidRPr="00A26FF0" w:rsidRDefault="00A26FF0" w:rsidP="00A26FF0">
      <w:pPr>
        <w:pStyle w:val="ListParagraph"/>
        <w:numPr>
          <w:ilvl w:val="0"/>
          <w:numId w:val="1"/>
        </w:numPr>
        <w:ind w:right="-1080"/>
        <w:rPr>
          <w:sz w:val="20"/>
        </w:rPr>
      </w:pPr>
      <w:r w:rsidRPr="00A26FF0">
        <w:rPr>
          <w:sz w:val="20"/>
        </w:rPr>
        <w:t>T</w:t>
      </w:r>
      <w:r w:rsidRPr="00A26FF0">
        <w:rPr>
          <w:sz w:val="20"/>
        </w:rPr>
        <w:t>he deliberate and systematic destruction, in whole or in part, of an ethnic, racial, religious, or national group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A26FF0" w:rsidRPr="00A26FF0" w:rsidRDefault="00FC5A03" w:rsidP="00A26FF0">
      <w:pPr>
        <w:pStyle w:val="ListParagraph"/>
        <w:numPr>
          <w:ilvl w:val="0"/>
          <w:numId w:val="1"/>
        </w:numPr>
        <w:ind w:right="-1080"/>
        <w:rPr>
          <w:sz w:val="20"/>
        </w:rPr>
      </w:pPr>
      <w:r w:rsidRPr="00A26FF0">
        <w:rPr>
          <w:sz w:val="20"/>
        </w:rPr>
        <w:t>Nearly 1/3</w:t>
      </w:r>
      <w:r w:rsidRPr="00A26FF0">
        <w:rPr>
          <w:sz w:val="20"/>
          <w:vertAlign w:val="superscript"/>
        </w:rPr>
        <w:t>rd</w:t>
      </w:r>
      <w:r w:rsidRPr="00A26FF0">
        <w:rPr>
          <w:sz w:val="20"/>
        </w:rPr>
        <w:t xml:space="preserve"> of Europeans died because of this disease that spread along the </w:t>
      </w:r>
      <w:r w:rsidR="00D470D5" w:rsidRPr="00A26FF0">
        <w:rPr>
          <w:sz w:val="20"/>
        </w:rPr>
        <w:t>Silk Road</w:t>
      </w:r>
      <w:r w:rsidRPr="00A26FF0">
        <w:rPr>
          <w:sz w:val="20"/>
        </w:rPr>
        <w:t xml:space="preserve"> (or spice trade route). This was before the scientific revolution, so many did not know that cleanliness helped prevent the spread of disease, or you could just blame the rats!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FC5A03" w:rsidRPr="00A26FF0" w:rsidRDefault="00FC5A03" w:rsidP="00A26FF0">
      <w:pPr>
        <w:pStyle w:val="ListParagraph"/>
        <w:numPr>
          <w:ilvl w:val="0"/>
          <w:numId w:val="1"/>
        </w:numPr>
        <w:ind w:right="-1080"/>
        <w:rPr>
          <w:sz w:val="20"/>
        </w:rPr>
      </w:pPr>
      <w:r w:rsidRPr="00A26FF0">
        <w:rPr>
          <w:sz w:val="20"/>
        </w:rPr>
        <w:t>When a stronger nation (usually European) conquers a weaker nation. Most often this is for economic or political reasons.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A26FF0" w:rsidRPr="00A26FF0" w:rsidRDefault="00A26FF0" w:rsidP="00A26FF0">
      <w:pPr>
        <w:pStyle w:val="ListParagraph"/>
        <w:numPr>
          <w:ilvl w:val="0"/>
          <w:numId w:val="1"/>
        </w:numPr>
        <w:ind w:right="-1080"/>
        <w:rPr>
          <w:sz w:val="20"/>
        </w:rPr>
      </w:pPr>
      <w:r w:rsidRPr="00A26FF0">
        <w:rPr>
          <w:sz w:val="20"/>
        </w:rPr>
        <w:t>Similar to Genocide, but…</w:t>
      </w:r>
      <w:r w:rsidRPr="00A26FF0">
        <w:rPr>
          <w:sz w:val="20"/>
        </w:rPr>
        <w:t>Not</w:t>
      </w:r>
      <w:r w:rsidR="00562381" w:rsidRPr="00A26FF0">
        <w:rPr>
          <w:sz w:val="20"/>
        </w:rPr>
        <w:t xml:space="preserve"> the</w:t>
      </w:r>
      <w:r w:rsidRPr="00A26FF0">
        <w:rPr>
          <w:sz w:val="20"/>
        </w:rPr>
        <w:t xml:space="preserve"> complete extermination</w:t>
      </w:r>
      <w:r w:rsidR="00562381" w:rsidRPr="00A26FF0">
        <w:rPr>
          <w:sz w:val="20"/>
        </w:rPr>
        <w:t xml:space="preserve"> of a group, only</w:t>
      </w:r>
      <w:r w:rsidRPr="00A26FF0">
        <w:rPr>
          <w:sz w:val="20"/>
        </w:rPr>
        <w:t xml:space="preserve"> want the group to leave the country</w:t>
      </w:r>
      <w:r w:rsidR="00562381" w:rsidRPr="00A26FF0">
        <w:rPr>
          <w:sz w:val="20"/>
        </w:rPr>
        <w:t>.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FC5A03" w:rsidRPr="00A26FF0" w:rsidRDefault="00FC5A03" w:rsidP="00A26FF0">
      <w:pPr>
        <w:pStyle w:val="ListParagraph"/>
        <w:numPr>
          <w:ilvl w:val="0"/>
          <w:numId w:val="1"/>
        </w:numPr>
        <w:ind w:right="-1080"/>
        <w:rPr>
          <w:sz w:val="20"/>
        </w:rPr>
      </w:pPr>
      <w:r w:rsidRPr="00A26FF0">
        <w:rPr>
          <w:iCs/>
          <w:sz w:val="20"/>
        </w:rPr>
        <w:t>This disease is still a problem in Africa and other countries with tropic climates. The disease is spread via Mosquitos. NGOs are fighting the spread of this disease today.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D470D5" w:rsidRPr="00A26FF0" w:rsidRDefault="00D470D5" w:rsidP="00A26FF0">
      <w:pPr>
        <w:pStyle w:val="ListParagraph"/>
        <w:numPr>
          <w:ilvl w:val="0"/>
          <w:numId w:val="1"/>
        </w:numPr>
        <w:ind w:right="-1080"/>
        <w:rPr>
          <w:sz w:val="20"/>
        </w:rPr>
      </w:pPr>
      <w:r w:rsidRPr="00A26FF0">
        <w:rPr>
          <w:iCs/>
          <w:sz w:val="20"/>
        </w:rPr>
        <w:t>The systematic mass murder of 6 million Jews by Adolph Hitler and the NAZIs.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000000" w:rsidRPr="00A26FF0" w:rsidRDefault="00A26FF0" w:rsidP="00A26FF0">
      <w:pPr>
        <w:pStyle w:val="ListParagraph"/>
        <w:numPr>
          <w:ilvl w:val="0"/>
          <w:numId w:val="1"/>
        </w:numPr>
        <w:ind w:right="-1080"/>
        <w:rPr>
          <w:sz w:val="20"/>
        </w:rPr>
      </w:pPr>
      <w:r w:rsidRPr="00A26FF0">
        <w:rPr>
          <w:sz w:val="20"/>
        </w:rPr>
        <w:t>High rate of a disease over short per</w:t>
      </w:r>
      <w:r w:rsidRPr="00A26FF0">
        <w:rPr>
          <w:sz w:val="20"/>
        </w:rPr>
        <w:t>iod of time in a region</w:t>
      </w:r>
    </w:p>
    <w:p w:rsidR="00A26FF0" w:rsidRPr="00A26FF0" w:rsidRDefault="00A26FF0" w:rsidP="00A26FF0">
      <w:pPr>
        <w:pStyle w:val="ListParagraph"/>
        <w:ind w:left="-720" w:right="-1080"/>
        <w:rPr>
          <w:sz w:val="20"/>
        </w:rPr>
      </w:pPr>
    </w:p>
    <w:p w:rsidR="00000000" w:rsidRPr="00A26FF0" w:rsidRDefault="00562381" w:rsidP="00A26FF0">
      <w:pPr>
        <w:pStyle w:val="ListParagraph"/>
        <w:numPr>
          <w:ilvl w:val="0"/>
          <w:numId w:val="1"/>
        </w:numPr>
        <w:ind w:right="-1080"/>
        <w:rPr>
          <w:sz w:val="20"/>
        </w:rPr>
      </w:pPr>
      <w:r w:rsidRPr="00A26FF0">
        <w:rPr>
          <w:sz w:val="20"/>
        </w:rPr>
        <w:t>A</w:t>
      </w:r>
      <w:r w:rsidR="00A26FF0" w:rsidRPr="00A26FF0">
        <w:rPr>
          <w:sz w:val="20"/>
        </w:rPr>
        <w:t xml:space="preserve"> condition of being able</w:t>
      </w:r>
      <w:r w:rsidRPr="00A26FF0">
        <w:rPr>
          <w:sz w:val="20"/>
        </w:rPr>
        <w:t xml:space="preserve"> to resist a particular disease.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FC5A03" w:rsidRPr="00A26FF0" w:rsidRDefault="00FC5A03" w:rsidP="00A26FF0">
      <w:pPr>
        <w:pStyle w:val="ListParagraph"/>
        <w:numPr>
          <w:ilvl w:val="0"/>
          <w:numId w:val="1"/>
        </w:numPr>
        <w:ind w:right="-1080"/>
        <w:rPr>
          <w:sz w:val="20"/>
        </w:rPr>
      </w:pPr>
      <w:r w:rsidRPr="00A26FF0">
        <w:rPr>
          <w:sz w:val="20"/>
        </w:rPr>
        <w:t>During the age of Exploration most Europeans were immune to this disease, but New World Native Americans were not. Their civilizations are now extinct due to this disease.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FC0C44" w:rsidRPr="00A26FF0" w:rsidRDefault="00562381" w:rsidP="00A26FF0">
      <w:pPr>
        <w:pStyle w:val="ListParagraph"/>
        <w:numPr>
          <w:ilvl w:val="0"/>
          <w:numId w:val="1"/>
        </w:numPr>
        <w:ind w:right="-1080"/>
        <w:rPr>
          <w:sz w:val="20"/>
        </w:rPr>
      </w:pPr>
      <w:r w:rsidRPr="00A26FF0">
        <w:rPr>
          <w:sz w:val="20"/>
        </w:rPr>
        <w:t>Infectious disease that has spreads worldwide</w:t>
      </w:r>
      <w:r w:rsidR="00FC0C44" w:rsidRPr="00A26FF0">
        <w:rPr>
          <w:sz w:val="20"/>
        </w:rPr>
        <w:t>.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FC0C44" w:rsidRPr="00A26FF0" w:rsidRDefault="00FC0C44" w:rsidP="00A26FF0">
      <w:pPr>
        <w:pStyle w:val="ListParagraph"/>
        <w:numPr>
          <w:ilvl w:val="0"/>
          <w:numId w:val="1"/>
        </w:numPr>
        <w:ind w:right="-1080"/>
        <w:rPr>
          <w:sz w:val="20"/>
        </w:rPr>
      </w:pPr>
      <w:r w:rsidRPr="00A26FF0">
        <w:rPr>
          <w:sz w:val="20"/>
        </w:rPr>
        <w:t>One step in the Holocaust. NAZI Germany forced all Jewish people to live together in horrible conditions.</w:t>
      </w:r>
    </w:p>
    <w:p w:rsidR="00A26FF0" w:rsidRPr="00A26FF0" w:rsidRDefault="00A26FF0" w:rsidP="00A26FF0">
      <w:pPr>
        <w:pStyle w:val="ListParagraph"/>
        <w:rPr>
          <w:sz w:val="20"/>
        </w:rPr>
      </w:pPr>
    </w:p>
    <w:p w:rsidR="00A26FF0" w:rsidRPr="00A26FF0" w:rsidRDefault="00A26FF0" w:rsidP="00A26FF0">
      <w:pPr>
        <w:pStyle w:val="ListParagraph"/>
        <w:numPr>
          <w:ilvl w:val="0"/>
          <w:numId w:val="1"/>
        </w:numPr>
        <w:ind w:right="-1080"/>
        <w:rPr>
          <w:sz w:val="20"/>
        </w:rPr>
      </w:pPr>
      <w:r w:rsidRPr="00A26FF0">
        <w:rPr>
          <w:sz w:val="20"/>
        </w:rPr>
        <w:t>This Genocide occurred in Africa in 1994. For 100 days Hutu murdered and raped Tutsis while the rest of the world stood back and did nothing.</w:t>
      </w:r>
    </w:p>
    <w:p w:rsidR="00A26FF0" w:rsidRPr="00A26FF0" w:rsidRDefault="00A26FF0" w:rsidP="00A26FF0">
      <w:pPr>
        <w:pStyle w:val="ListParagraph"/>
        <w:ind w:left="-720" w:right="-1080"/>
        <w:rPr>
          <w:sz w:val="20"/>
        </w:rPr>
      </w:pPr>
    </w:p>
    <w:sectPr w:rsidR="00A26FF0" w:rsidRPr="00A26FF0" w:rsidSect="00A26FF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1EB"/>
    <w:multiLevelType w:val="hybridMultilevel"/>
    <w:tmpl w:val="2A14B2A6"/>
    <w:lvl w:ilvl="0" w:tplc="3FB2D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4433A">
      <w:start w:val="26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23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2B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9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1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22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A6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F5004B"/>
    <w:multiLevelType w:val="hybridMultilevel"/>
    <w:tmpl w:val="EF7C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4586"/>
    <w:multiLevelType w:val="hybridMultilevel"/>
    <w:tmpl w:val="531E1A6C"/>
    <w:lvl w:ilvl="0" w:tplc="DA88576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2EBB743F"/>
    <w:multiLevelType w:val="hybridMultilevel"/>
    <w:tmpl w:val="DA5A6F04"/>
    <w:lvl w:ilvl="0" w:tplc="4EB00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4F4DC">
      <w:start w:val="26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6C7F8">
      <w:start w:val="16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6A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C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23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2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EA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A1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76284B"/>
    <w:multiLevelType w:val="hybridMultilevel"/>
    <w:tmpl w:val="24D0C244"/>
    <w:lvl w:ilvl="0" w:tplc="3306B6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6DF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ED2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AAB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8E4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CF3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C71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A2C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E7E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86087B"/>
    <w:multiLevelType w:val="hybridMultilevel"/>
    <w:tmpl w:val="106C4DE8"/>
    <w:lvl w:ilvl="0" w:tplc="149AD9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E38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66B00">
      <w:start w:val="25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429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C7E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C07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D1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835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C1C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E223C7"/>
    <w:multiLevelType w:val="hybridMultilevel"/>
    <w:tmpl w:val="9BF6DDA0"/>
    <w:lvl w:ilvl="0" w:tplc="DF80EB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C5C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E6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4FB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0E8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CC9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6C7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CE1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24E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26"/>
    <w:rsid w:val="00175163"/>
    <w:rsid w:val="00562381"/>
    <w:rsid w:val="00564E36"/>
    <w:rsid w:val="00824D26"/>
    <w:rsid w:val="00A26FF0"/>
    <w:rsid w:val="00AF540C"/>
    <w:rsid w:val="00D3167D"/>
    <w:rsid w:val="00D445D8"/>
    <w:rsid w:val="00D470D5"/>
    <w:rsid w:val="00FC0C44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3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1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1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7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4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93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0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54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9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7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5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6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3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1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7</cp:revision>
  <dcterms:created xsi:type="dcterms:W3CDTF">2014-02-17T14:02:00Z</dcterms:created>
  <dcterms:modified xsi:type="dcterms:W3CDTF">2014-02-17T14:48:00Z</dcterms:modified>
</cp:coreProperties>
</file>